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D73" w:rsidRPr="002B3D73" w:rsidRDefault="002B3D73" w:rsidP="002B3D73">
      <w:pPr>
        <w:widowControl/>
        <w:spacing w:before="100" w:beforeAutospacing="1" w:after="100" w:afterAutospacing="1"/>
        <w:jc w:val="center"/>
        <w:outlineLvl w:val="0"/>
        <w:rPr>
          <w:rFonts w:ascii="Arial" w:eastAsia="宋体" w:hAnsi="Arial" w:cs="Arial"/>
          <w:b/>
          <w:bCs/>
          <w:color w:val="333333"/>
          <w:kern w:val="36"/>
          <w:sz w:val="36"/>
          <w:szCs w:val="18"/>
        </w:rPr>
      </w:pPr>
      <w:r w:rsidRPr="002B3D73">
        <w:rPr>
          <w:rFonts w:ascii="Arial" w:eastAsia="宋体" w:hAnsi="Arial" w:cs="Arial"/>
          <w:b/>
          <w:bCs/>
          <w:color w:val="333333"/>
          <w:kern w:val="36"/>
          <w:sz w:val="36"/>
          <w:szCs w:val="18"/>
        </w:rPr>
        <w:t>蚌埠学院</w:t>
      </w:r>
      <w:r w:rsidRPr="002B3D73">
        <w:rPr>
          <w:rFonts w:ascii="Arial" w:eastAsia="宋体" w:hAnsi="Arial" w:cs="Arial"/>
          <w:b/>
          <w:bCs/>
          <w:color w:val="333333"/>
          <w:kern w:val="36"/>
          <w:sz w:val="36"/>
          <w:szCs w:val="18"/>
        </w:rPr>
        <w:t>2019</w:t>
      </w:r>
      <w:r w:rsidRPr="002B3D73">
        <w:rPr>
          <w:rFonts w:ascii="Arial" w:eastAsia="宋体" w:hAnsi="Arial" w:cs="Arial"/>
          <w:b/>
          <w:bCs/>
          <w:color w:val="333333"/>
          <w:kern w:val="36"/>
          <w:sz w:val="36"/>
          <w:szCs w:val="18"/>
        </w:rPr>
        <w:t>年继续教育招生章程</w:t>
      </w:r>
    </w:p>
    <w:p w:rsid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18"/>
          <w:szCs w:val="18"/>
        </w:rPr>
        <w:t xml:space="preserve">    </w:t>
      </w: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蚌</w:t>
      </w:r>
      <w:bookmarkStart w:id="0" w:name="_GoBack"/>
      <w:bookmarkEnd w:id="0"/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埠学院是一所以工为主的省属地方应用型本科高校。学校现有13个二级学院（教学部），另设有安徽开放大学蚌埠分校（含安徽广播电视大学蚌埠分校、继续教育学院），开设本科专业51个，其中省级特色专业6个、省级综合改革试点专业12个、省级卓越人才教育培养计划试点专业6个、省级首批人才创新试验区专业2个；涵盖工学、理学、管理学、文学、艺术学、教育学、医学、经济学八大学科门类，其中工科专业28个，形成了以工为主、多学科协调发展，与区域行业产业发展契合度较高的学科专业体系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一、招生对象及报考条件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1、所有在职、从业人员和社会其他人员均可报考。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2、专升本考生，需具有国家承认的国民教育系列大专及以上毕业文凭（含应届毕业生）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lastRenderedPageBreak/>
        <w:t>3、如果考生是18周岁以下或外省籍的，需要具备以下条件：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1）持外省身份证的考生：户籍系我省的，持户口本原件和复印件；户籍系外省在皖工作的，须持有居民居住证原件和复印件、近三个月的缴纳社会保险凭证（社保机构盖章）或缴纳个人所得税凭证（税务部门盖章）的原件和复印件等证明材料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（2）未满18周岁的，须持有高、中等学校毕业证书原件和复印件（包括普通高中、普通中专、成人中专、职业高中、技工学校），或初中毕业证书原件和复印件（须毕业满三年，即2016年12月31日前毕业）。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二、报名办法及时间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1、报名时间：8月28日-9月3日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2、现场确认时间：9月6日-9日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3、现场确认地址：蚌埠学院继续教育学院（蚌埠市张公山路126号）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lastRenderedPageBreak/>
        <w:t>4．报名办法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（1）考生登陆安徽省教育招生考试院成人高考报名网页(http://crbm.ahzsks.cn）进行网上报名。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2）进入网上报名界面，按照网页提示和要求，准确输入个人基本信息、报考学校、报考科类、报考专业；依据个人情况选择现场确认时间和地点。网报时，考生一个身份证号只能报名一次，若出现重复，系统将不予通过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5．特别提醒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（1）考生必须在规定时间内完成报名信息的输入、缴费，逾期网上报名系统将自动关闭，不再接受报名。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（2）现场确认期间，考生本人须携带身份证、专科毕业证（原件、复印件）和网上</w:t>
      </w:r>
      <w:r w:rsidRPr="002B3D73">
        <w:rPr>
          <w:rFonts w:ascii="Arial" w:eastAsia="宋体" w:hAnsi="Arial" w:cs="Arial"/>
          <w:color w:val="333333"/>
          <w:kern w:val="0"/>
          <w:sz w:val="36"/>
          <w:szCs w:val="36"/>
        </w:rPr>
        <w:t>“</w:t>
      </w: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预报名号</w:t>
      </w:r>
      <w:r w:rsidRPr="002B3D73">
        <w:rPr>
          <w:rFonts w:ascii="Arial" w:eastAsia="宋体" w:hAnsi="Arial" w:cs="Arial"/>
          <w:color w:val="333333"/>
          <w:kern w:val="0"/>
          <w:sz w:val="36"/>
          <w:szCs w:val="36"/>
        </w:rPr>
        <w:t>”</w:t>
      </w: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，按选定的确认地点进行报名信息确认、现场电子摄像。符合照顾加分条件的考生，须携带相关证明材料原件。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lastRenderedPageBreak/>
        <w:t>注：以上各时间节点由省教育招生考试院统一安排，蚌埠学院继续教育学院将及时于网站公布。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三、2019年招生专业及收费标准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6"/>
        <w:gridCol w:w="1151"/>
        <w:gridCol w:w="943"/>
        <w:gridCol w:w="1434"/>
        <w:gridCol w:w="2276"/>
      </w:tblGrid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专业名称</w:t>
            </w:r>
          </w:p>
        </w:tc>
        <w:tc>
          <w:tcPr>
            <w:tcW w:w="13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层次</w:t>
            </w:r>
          </w:p>
        </w:tc>
        <w:tc>
          <w:tcPr>
            <w:tcW w:w="102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学制</w:t>
            </w:r>
          </w:p>
        </w:tc>
        <w:tc>
          <w:tcPr>
            <w:tcW w:w="180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学习形式</w:t>
            </w:r>
          </w:p>
        </w:tc>
        <w:tc>
          <w:tcPr>
            <w:tcW w:w="285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收费：元/年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学前教育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专升本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2.5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函授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1100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汉语言文学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专升本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2.5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函授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1100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市场营销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专升本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2.5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业余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1300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音乐学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专升本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2.5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业余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2200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33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lastRenderedPageBreak/>
              <w:t>数学与应用数学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专升本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2.5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函授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center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1300</w:t>
            </w:r>
          </w:p>
        </w:tc>
      </w:tr>
    </w:tbl>
    <w:p w:rsidR="002B3D73" w:rsidRPr="002B3D73" w:rsidRDefault="002B3D73" w:rsidP="002B3D73">
      <w:pPr>
        <w:widowControl/>
        <w:spacing w:before="100" w:beforeAutospacing="1" w:after="100" w:afterAutospacing="1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Calibri" w:eastAsia="宋体" w:hAnsi="Calibri" w:cs="Arial"/>
          <w:color w:val="333333"/>
          <w:kern w:val="0"/>
          <w:sz w:val="36"/>
          <w:szCs w:val="36"/>
        </w:rPr>
        <w:t> 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教材费： 500元/人，毕业时统一结算，多退少补。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四、考试时间及科目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1．考试时间：10月26-27日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2．考试科目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1"/>
        <w:gridCol w:w="1769"/>
        <w:gridCol w:w="5460"/>
      </w:tblGrid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层次 </w:t>
            </w:r>
          </w:p>
        </w:tc>
        <w:tc>
          <w:tcPr>
            <w:tcW w:w="234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学科门类 </w:t>
            </w:r>
          </w:p>
        </w:tc>
        <w:tc>
          <w:tcPr>
            <w:tcW w:w="66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考试科目 </w:t>
            </w:r>
          </w:p>
        </w:tc>
      </w:tr>
      <w:tr w:rsidR="002B3D73" w:rsidRPr="002B3D73" w:rsidTr="002B3D73">
        <w:trPr>
          <w:trHeight w:val="285"/>
          <w:tblCellSpacing w:w="0" w:type="dxa"/>
          <w:jc w:val="center"/>
        </w:trPr>
        <w:tc>
          <w:tcPr>
            <w:tcW w:w="138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专升本 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文史、中医类 </w:t>
            </w:r>
          </w:p>
        </w:tc>
        <w:tc>
          <w:tcPr>
            <w:tcW w:w="834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政治、外语、大学语文 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3D73" w:rsidRPr="002B3D73" w:rsidRDefault="002B3D73" w:rsidP="002B3D73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艺术类</w:t>
            </w:r>
          </w:p>
        </w:tc>
        <w:tc>
          <w:tcPr>
            <w:tcW w:w="62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政治、外语、艺术概论 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3D73" w:rsidRPr="002B3D73" w:rsidRDefault="002B3D73" w:rsidP="002B3D73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理工类</w:t>
            </w:r>
          </w:p>
        </w:tc>
        <w:tc>
          <w:tcPr>
            <w:tcW w:w="62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政治、外语、高等数学（一） 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3D73" w:rsidRPr="002B3D73" w:rsidRDefault="002B3D73" w:rsidP="002B3D73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经济管理类</w:t>
            </w:r>
          </w:p>
        </w:tc>
        <w:tc>
          <w:tcPr>
            <w:tcW w:w="62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政治、外语、高等数学（二） 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2B3D73" w:rsidRPr="002B3D73" w:rsidRDefault="002B3D73" w:rsidP="002B3D73">
            <w:pPr>
              <w:widowControl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>教育学类</w:t>
            </w:r>
          </w:p>
        </w:tc>
        <w:tc>
          <w:tcPr>
            <w:tcW w:w="62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政治、外语、教育理论 </w:t>
            </w:r>
          </w:p>
        </w:tc>
      </w:tr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8175" w:type="dxa"/>
            <w:gridSpan w:val="3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注：所有统考科目每科试题满分均为150分。 </w:t>
            </w:r>
          </w:p>
        </w:tc>
      </w:tr>
    </w:tbl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3.专业加试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报考我校艺音乐专业的考生，须来我校进行专业加试，未参加专业加试者，不予录取（具体时间另行通知）。</w:t>
      </w:r>
    </w:p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6"/>
        <w:gridCol w:w="6914"/>
      </w:tblGrid>
      <w:tr w:rsidR="002B3D73" w:rsidRPr="002B3D73" w:rsidTr="002B3D73">
        <w:trPr>
          <w:trHeight w:val="150"/>
          <w:tblCellSpacing w:w="0" w:type="dxa"/>
          <w:jc w:val="center"/>
        </w:trPr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专业 </w:t>
            </w:r>
          </w:p>
        </w:tc>
        <w:tc>
          <w:tcPr>
            <w:tcW w:w="694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加试内容 </w:t>
            </w:r>
          </w:p>
        </w:tc>
      </w:tr>
      <w:tr w:rsidR="002B3D73" w:rsidRPr="002B3D73" w:rsidTr="002B3D73">
        <w:trPr>
          <w:trHeight w:val="465"/>
          <w:tblCellSpacing w:w="0" w:type="dxa"/>
          <w:jc w:val="center"/>
        </w:trPr>
        <w:tc>
          <w:tcPr>
            <w:tcW w:w="138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音乐 </w:t>
            </w:r>
          </w:p>
        </w:tc>
        <w:tc>
          <w:tcPr>
            <w:tcW w:w="694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一、声乐、器乐、舞蹈（任选其中一项）； </w:t>
            </w:r>
          </w:p>
          <w:p w:rsidR="002B3D73" w:rsidRPr="002B3D73" w:rsidRDefault="002B3D73" w:rsidP="002B3D73">
            <w:pPr>
              <w:widowControl/>
              <w:spacing w:before="240" w:after="240" w:line="720" w:lineRule="atLeast"/>
              <w:jc w:val="left"/>
              <w:rPr>
                <w:rFonts w:ascii="Arial" w:eastAsia="宋体" w:hAnsi="Arial" w:cs="Arial"/>
                <w:color w:val="333333"/>
                <w:kern w:val="0"/>
                <w:sz w:val="18"/>
                <w:szCs w:val="18"/>
              </w:rPr>
            </w:pPr>
            <w:r w:rsidRPr="002B3D73">
              <w:rPr>
                <w:rFonts w:ascii="宋体" w:eastAsia="宋体" w:hAnsi="宋体" w:cs="Arial" w:hint="eastAsia"/>
                <w:color w:val="333333"/>
                <w:kern w:val="0"/>
                <w:sz w:val="36"/>
                <w:szCs w:val="36"/>
              </w:rPr>
              <w:t xml:space="preserve">二、视唱（简谱、五线谱） </w:t>
            </w:r>
          </w:p>
        </w:tc>
      </w:tr>
    </w:tbl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五、录取及入学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lastRenderedPageBreak/>
        <w:t xml:space="preserve">1．录取工作一般在12月份进行，考生可登录安徽省成人高校招生网（http://crbm.ahzsks.cn）或蚌埠学院继续教育学院网站（http://cjy.bbc.edu.cn/），查询录取结果。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2．入学时间为2020年春季，具体入学报到时间将另行通知。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3．我校参照省最低录取分数线及招生计划数，由高分到低分择优录取。年满25周岁的考生，录取时系统自动加20分。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六、学位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符合学位授予条件的本科毕业生经申请可获得学士学位。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七、联系方式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 xml:space="preserve">学校网站：http://www.bbc.edu.cn/ </w:t>
      </w:r>
    </w:p>
    <w:p w:rsidR="002B3D73" w:rsidRPr="002B3D73" w:rsidRDefault="002B3D73" w:rsidP="002B3D73">
      <w:pPr>
        <w:widowControl/>
        <w:spacing w:before="240" w:after="240" w:line="720" w:lineRule="atLeast"/>
        <w:jc w:val="left"/>
        <w:rPr>
          <w:rFonts w:ascii="Arial" w:eastAsia="宋体" w:hAnsi="Arial" w:cs="Arial"/>
          <w:color w:val="333333"/>
          <w:kern w:val="0"/>
          <w:sz w:val="18"/>
          <w:szCs w:val="18"/>
        </w:rPr>
      </w:pPr>
      <w:r w:rsidRPr="002B3D73">
        <w:rPr>
          <w:rFonts w:ascii="宋体" w:eastAsia="宋体" w:hAnsi="宋体" w:cs="Arial" w:hint="eastAsia"/>
          <w:color w:val="333333"/>
          <w:kern w:val="0"/>
          <w:sz w:val="36"/>
          <w:szCs w:val="36"/>
        </w:rPr>
        <w:t>招生咨询热线：0552-4958000</w:t>
      </w:r>
    </w:p>
    <w:p w:rsidR="00A07817" w:rsidRDefault="00A07817"/>
    <w:sectPr w:rsidR="00A078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6E5" w:rsidRDefault="005916E5" w:rsidP="002B3D73">
      <w:r>
        <w:separator/>
      </w:r>
    </w:p>
  </w:endnote>
  <w:endnote w:type="continuationSeparator" w:id="0">
    <w:p w:rsidR="005916E5" w:rsidRDefault="005916E5" w:rsidP="002B3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6E5" w:rsidRDefault="005916E5" w:rsidP="002B3D73">
      <w:r>
        <w:separator/>
      </w:r>
    </w:p>
  </w:footnote>
  <w:footnote w:type="continuationSeparator" w:id="0">
    <w:p w:rsidR="005916E5" w:rsidRDefault="005916E5" w:rsidP="002B3D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B49"/>
    <w:rsid w:val="00087645"/>
    <w:rsid w:val="00207908"/>
    <w:rsid w:val="002368C0"/>
    <w:rsid w:val="002B3D73"/>
    <w:rsid w:val="002D51F0"/>
    <w:rsid w:val="00324EA5"/>
    <w:rsid w:val="00346CBA"/>
    <w:rsid w:val="00390C23"/>
    <w:rsid w:val="00480A8C"/>
    <w:rsid w:val="00481F56"/>
    <w:rsid w:val="004C08D3"/>
    <w:rsid w:val="004E05EC"/>
    <w:rsid w:val="004F7BC7"/>
    <w:rsid w:val="005916E5"/>
    <w:rsid w:val="005E2856"/>
    <w:rsid w:val="00790F79"/>
    <w:rsid w:val="007C4B49"/>
    <w:rsid w:val="00936482"/>
    <w:rsid w:val="00951959"/>
    <w:rsid w:val="00A07817"/>
    <w:rsid w:val="00B3401B"/>
    <w:rsid w:val="00B46DCF"/>
    <w:rsid w:val="00B66102"/>
    <w:rsid w:val="00B714C6"/>
    <w:rsid w:val="00BC5099"/>
    <w:rsid w:val="00C31D6F"/>
    <w:rsid w:val="00CB60E8"/>
    <w:rsid w:val="00CC7532"/>
    <w:rsid w:val="00D74F29"/>
    <w:rsid w:val="00DE4B96"/>
    <w:rsid w:val="00F062A7"/>
    <w:rsid w:val="00FD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BEEB68"/>
  <w15:chartTrackingRefBased/>
  <w15:docId w15:val="{0A73D065-6D1C-418F-8174-79EE84B45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2B3D73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D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B3D7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B3D7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B3D73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2B3D73"/>
    <w:rPr>
      <w:rFonts w:ascii="宋体" w:eastAsia="宋体" w:hAnsi="宋体" w:cs="宋体"/>
      <w:b/>
      <w:bCs/>
      <w:kern w:val="36"/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2B3D7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6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4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3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283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50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085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263</Words>
  <Characters>1500</Characters>
  <Application>Microsoft Office Word</Application>
  <DocSecurity>0</DocSecurity>
  <Lines>12</Lines>
  <Paragraphs>3</Paragraphs>
  <ScaleCrop>false</ScaleCrop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2020-04-09T01:51:00Z</dcterms:created>
  <dcterms:modified xsi:type="dcterms:W3CDTF">2020-04-09T01:52:00Z</dcterms:modified>
</cp:coreProperties>
</file>